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ED" w:rsidRPr="00B732DA" w:rsidRDefault="001F54ED" w:rsidP="00CA7E0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F54ED" w:rsidRPr="00B732DA" w:rsidRDefault="001F54ED" w:rsidP="00CA7E0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A7E07" w:rsidRPr="00B732DA" w:rsidRDefault="00CA7E07" w:rsidP="00CA7E0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732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Anunţ public privind </w:t>
      </w:r>
      <w:r w:rsidR="00B732DA" w:rsidRPr="00B732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decizia etapei de încadrare</w:t>
      </w:r>
    </w:p>
    <w:p w:rsidR="00CA7E07" w:rsidRPr="00B732DA" w:rsidRDefault="00CA7E07" w:rsidP="00CA7E0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A7E07" w:rsidRPr="00B732DA" w:rsidRDefault="00CA7E07" w:rsidP="001F54E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32DA" w:rsidRPr="00B732DA" w:rsidRDefault="00B732DA" w:rsidP="006F66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2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Comuna Frumosu 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>titular al</w:t>
      </w:r>
      <w:r w:rsidR="009D3BA1"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proiectul </w:t>
      </w:r>
      <w:r w:rsidR="009D3BA1" w:rsidRPr="00B732D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"</w:t>
      </w:r>
      <w:r w:rsidR="00CA7E07" w:rsidRPr="00B732DA">
        <w:rPr>
          <w:rFonts w:ascii="Times New Roman" w:hAnsi="Times New Roman" w:cs="Times New Roman"/>
          <w:b/>
          <w:sz w:val="24"/>
          <w:szCs w:val="24"/>
        </w:rPr>
        <w:t>Extindere canalizare menajeră și alimentare cu apă în</w:t>
      </w:r>
      <w:r w:rsidR="001F54ED" w:rsidRPr="00B732DA">
        <w:rPr>
          <w:rFonts w:ascii="Times New Roman" w:hAnsi="Times New Roman" w:cs="Times New Roman"/>
          <w:b/>
          <w:sz w:val="24"/>
          <w:szCs w:val="24"/>
        </w:rPr>
        <w:t xml:space="preserve"> satele Deia, Dragoșa și Frumosu, din</w:t>
      </w:r>
      <w:r w:rsidR="00CA7E07" w:rsidRPr="00B732DA">
        <w:rPr>
          <w:rFonts w:ascii="Times New Roman" w:hAnsi="Times New Roman" w:cs="Times New Roman"/>
          <w:b/>
          <w:sz w:val="24"/>
          <w:szCs w:val="24"/>
        </w:rPr>
        <w:t xml:space="preserve"> comuna Frumosu, județul Suceava</w:t>
      </w:r>
      <w:r w:rsidR="009D3BA1" w:rsidRPr="00B732DA">
        <w:rPr>
          <w:rFonts w:ascii="Times New Roman" w:hAnsi="Times New Roman" w:cs="Times New Roman"/>
          <w:b/>
          <w:sz w:val="24"/>
          <w:szCs w:val="24"/>
        </w:rPr>
        <w:t>"</w:t>
      </w:r>
      <w:r w:rsidR="009D3BA1"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>anunță publicul interest asupra luării deciziei etapei de încad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>are de către Agenţia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pentru Protecţia Mediului Suceava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 cadrul procedurii de evaluare a impactului asupra mediului, pentru proiectul propus a fi amplasat 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în județul Suceava, comuna Frumosu, satele Deia, Dragoșa, 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>Frumosu.</w:t>
      </w:r>
    </w:p>
    <w:p w:rsidR="00B732DA" w:rsidRPr="00B732DA" w:rsidRDefault="00B732DA" w:rsidP="00B732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Proiectul deciziei de încadrare și motivele care o fundamentează pot fi consultate 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>la sediul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>Agenţiei p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>entru Protecţia Mediului Suceava din Municipiul Suceava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>str. Bistriţei, nr. 1A,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>în zilele de luni –vineri, între orele 9-14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precum și la următoarea adresă de internet: </w:t>
      </w:r>
      <w:hyperlink r:id="rId6" w:history="1">
        <w:r w:rsidRPr="00B732D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http://apmsv.anpm.ro</w:t>
        </w:r>
      </w:hyperlink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732DA" w:rsidRPr="00B732DA" w:rsidRDefault="00B732DA" w:rsidP="00B732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Publicul interes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 poate înainta comentarii/observații la proiectul deciziei de încadrare în termen de 10 zile de la data publicării anunțului pe pagina de internet a 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>Agenţiei pentru Protecţia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>Mediului Suceava</w:t>
      </w:r>
      <w:r w:rsidR="006F66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732DA" w:rsidRPr="00B732DA" w:rsidRDefault="00B732DA" w:rsidP="00B732D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32DA" w:rsidRDefault="00B732DA" w:rsidP="00B732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7684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Primar,</w:t>
      </w:r>
    </w:p>
    <w:p w:rsidR="00F17684" w:rsidRPr="00B732DA" w:rsidRDefault="00F17684" w:rsidP="00F176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Ing. Buga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Constantin</w:t>
      </w:r>
    </w:p>
    <w:p w:rsidR="00B732DA" w:rsidRPr="00B732DA" w:rsidRDefault="00B732DA" w:rsidP="001F5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36DB" w:rsidRPr="00B732DA" w:rsidRDefault="009D3BA1" w:rsidP="001F5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2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A7E07" w:rsidRPr="00B732DA" w:rsidRDefault="00CA7E0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32DA" w:rsidRPr="00B732DA" w:rsidRDefault="00B732D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732DA" w:rsidRPr="00B732DA" w:rsidSect="006F667C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2F0" w:rsidRDefault="004E22F0" w:rsidP="001F54ED">
      <w:pPr>
        <w:spacing w:after="0" w:line="240" w:lineRule="auto"/>
      </w:pPr>
      <w:r>
        <w:separator/>
      </w:r>
    </w:p>
  </w:endnote>
  <w:endnote w:type="continuationSeparator" w:id="0">
    <w:p w:rsidR="004E22F0" w:rsidRDefault="004E22F0" w:rsidP="001F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2F0" w:rsidRDefault="004E22F0" w:rsidP="001F54ED">
      <w:pPr>
        <w:spacing w:after="0" w:line="240" w:lineRule="auto"/>
      </w:pPr>
      <w:r>
        <w:separator/>
      </w:r>
    </w:p>
  </w:footnote>
  <w:footnote w:type="continuationSeparator" w:id="0">
    <w:p w:rsidR="004E22F0" w:rsidRDefault="004E22F0" w:rsidP="001F5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A1"/>
    <w:rsid w:val="000B2C5F"/>
    <w:rsid w:val="001F54ED"/>
    <w:rsid w:val="003F4709"/>
    <w:rsid w:val="004E22F0"/>
    <w:rsid w:val="005A36DB"/>
    <w:rsid w:val="006F667C"/>
    <w:rsid w:val="00740431"/>
    <w:rsid w:val="008B05DA"/>
    <w:rsid w:val="008C3238"/>
    <w:rsid w:val="009D3BA1"/>
    <w:rsid w:val="00B732DA"/>
    <w:rsid w:val="00CA7E07"/>
    <w:rsid w:val="00F1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07388-F4CB-4E39-B5B7-2C266B1B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4ED"/>
  </w:style>
  <w:style w:type="paragraph" w:styleId="Footer">
    <w:name w:val="footer"/>
    <w:basedOn w:val="Normal"/>
    <w:link w:val="FooterChar"/>
    <w:uiPriority w:val="99"/>
    <w:unhideWhenUsed/>
    <w:rsid w:val="001F5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4ED"/>
  </w:style>
  <w:style w:type="character" w:styleId="Hyperlink">
    <w:name w:val="Hyperlink"/>
    <w:basedOn w:val="DefaultParagraphFont"/>
    <w:uiPriority w:val="99"/>
    <w:unhideWhenUsed/>
    <w:rsid w:val="00B732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msv.anpm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Solcan Cristian</dc:creator>
  <cp:keywords/>
  <dc:description/>
  <cp:lastModifiedBy>Solcan Cristian</cp:lastModifiedBy>
  <cp:revision>9</cp:revision>
  <dcterms:created xsi:type="dcterms:W3CDTF">2023-06-12T10:18:00Z</dcterms:created>
  <dcterms:modified xsi:type="dcterms:W3CDTF">2025-01-10T10:26:00Z</dcterms:modified>
</cp:coreProperties>
</file>